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7EF3">
      <w:pPr>
        <w:keepNext w:val="0"/>
        <w:keepLines w:val="0"/>
        <w:widowControl/>
        <w:suppressLineNumbers w:val="0"/>
        <w:jc w:val="center"/>
        <w:rPr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链霉亲和素磁珠（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>Streptavidin Magnetic Beads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）</w:t>
      </w:r>
    </w:p>
    <w:p w14:paraId="226F7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产品简介</w:t>
      </w:r>
      <w:r>
        <w:rPr>
          <w:rFonts w:hint="eastAsia" w:ascii="宋体" w:hAnsi="宋体" w:eastAsia="宋体" w:cs="宋体"/>
          <w:b/>
          <w:bCs/>
          <w:color w:val="77185C"/>
          <w:kern w:val="0"/>
          <w:sz w:val="19"/>
          <w:szCs w:val="19"/>
          <w:lang w:val="en-US" w:eastAsia="zh-CN" w:bidi="ar"/>
        </w:rPr>
        <w:t xml:space="preserve"> </w:t>
      </w:r>
    </w:p>
    <w:p w14:paraId="12AC4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链霉亲和素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生物素（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SA-Biotin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）系统具有极高的结合亲和力（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Kd=10^-15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），在生物领域具有广泛的应用。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本产品采用蛋白偶联技术将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SA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共价连接于固相载体表面，可高效结合生物素化抗体、核酸、蛋白等配体分子，可应用于免疫检测、分离蛋白、细胞分选、分离核酸、制备核酸探针以及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DNA-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蛋白质相互作用等研究。本产品采用超顺磁性微球，粒径均一、形貌规整，有利于便捷高效地捕获目标分子，实现磁性分离。本产品可配套自动化设备进行高通量操作。</w:t>
      </w:r>
    </w:p>
    <w:p w14:paraId="624952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应用范围：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D0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7A1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应用方向</w:t>
            </w:r>
          </w:p>
        </w:tc>
        <w:tc>
          <w:tcPr>
            <w:tcW w:w="4261" w:type="dxa"/>
          </w:tcPr>
          <w:p w14:paraId="5EE5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简述</w:t>
            </w:r>
          </w:p>
        </w:tc>
      </w:tr>
      <w:tr w14:paraId="20B2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336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免疫检测、分离蛋白、细胞分选</w:t>
            </w:r>
          </w:p>
        </w:tc>
        <w:tc>
          <w:tcPr>
            <w:tcW w:w="4261" w:type="dxa"/>
          </w:tcPr>
          <w:p w14:paraId="36B8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特异性地结合生物素化抗体或抗原，作为免疫检测、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ELISA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等固相反应载体，或用于分选细胞等。</w:t>
            </w:r>
          </w:p>
        </w:tc>
      </w:tr>
      <w:tr w14:paraId="4DD7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0E69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分离核酸、制备核酸探针</w:t>
            </w:r>
          </w:p>
        </w:tc>
        <w:tc>
          <w:tcPr>
            <w:tcW w:w="4261" w:type="dxa"/>
          </w:tcPr>
          <w:p w14:paraId="3C90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特异性地结合生物素化的核酸探针，广泛应用于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RNA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杂交实验。</w:t>
            </w:r>
          </w:p>
        </w:tc>
      </w:tr>
      <w:tr w14:paraId="7939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0A64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DNA-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蛋白质相互作用研究</w:t>
            </w:r>
          </w:p>
        </w:tc>
        <w:tc>
          <w:tcPr>
            <w:tcW w:w="4261" w:type="dxa"/>
          </w:tcPr>
          <w:p w14:paraId="274C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特异性地结合生物素化的靶点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DNA/RNA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片段，可用于蛋白质与核酸相互作用研究。</w:t>
            </w:r>
          </w:p>
        </w:tc>
      </w:tr>
    </w:tbl>
    <w:p w14:paraId="5908A5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>产品信息：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5B6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C8C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产品信息</w:t>
            </w:r>
          </w:p>
        </w:tc>
        <w:tc>
          <w:tcPr>
            <w:tcW w:w="4261" w:type="dxa"/>
          </w:tcPr>
          <w:p w14:paraId="73D3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SA磁珠（2.8μm）</w:t>
            </w:r>
          </w:p>
        </w:tc>
      </w:tr>
      <w:tr w14:paraId="0D45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6EC5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游离生物素（pmol/mg磁珠）</w:t>
            </w:r>
          </w:p>
        </w:tc>
        <w:tc>
          <w:tcPr>
            <w:tcW w:w="4261" w:type="dxa"/>
          </w:tcPr>
          <w:p w14:paraId="5E42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1000</w:t>
            </w:r>
          </w:p>
        </w:tc>
      </w:tr>
      <w:tr w14:paraId="369B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A74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生物素化IgG（μg/mg磁珠）</w:t>
            </w:r>
          </w:p>
        </w:tc>
        <w:tc>
          <w:tcPr>
            <w:tcW w:w="4261" w:type="dxa"/>
          </w:tcPr>
          <w:p w14:paraId="7E0A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7C42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35F4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生物素化单链寡核苷酸（24nt）</w:t>
            </w:r>
          </w:p>
          <w:p w14:paraId="6013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（pmol/mg磁珠）</w:t>
            </w:r>
          </w:p>
        </w:tc>
        <w:tc>
          <w:tcPr>
            <w:tcW w:w="4261" w:type="dxa"/>
            <w:vAlign w:val="center"/>
          </w:tcPr>
          <w:p w14:paraId="7EF8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</w:tr>
      <w:tr w14:paraId="7793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2707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磁珠浓度</w:t>
            </w:r>
          </w:p>
        </w:tc>
        <w:tc>
          <w:tcPr>
            <w:tcW w:w="4261" w:type="dxa"/>
          </w:tcPr>
          <w:p w14:paraId="241A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10mg/mL</w:t>
            </w:r>
          </w:p>
        </w:tc>
      </w:tr>
      <w:tr w14:paraId="3A95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49CE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磁珠表面</w:t>
            </w:r>
          </w:p>
        </w:tc>
        <w:tc>
          <w:tcPr>
            <w:tcW w:w="4261" w:type="dxa"/>
          </w:tcPr>
          <w:p w14:paraId="68B7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亲水基团</w:t>
            </w:r>
          </w:p>
        </w:tc>
      </w:tr>
      <w:tr w14:paraId="1C86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0B7B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保存溶液</w:t>
            </w:r>
          </w:p>
        </w:tc>
        <w:tc>
          <w:tcPr>
            <w:tcW w:w="4261" w:type="dxa"/>
          </w:tcPr>
          <w:p w14:paraId="7F6B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1×PBS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，含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w/v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BSA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0.1%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v/v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proclin-300</w:t>
            </w:r>
          </w:p>
        </w:tc>
      </w:tr>
      <w:tr w14:paraId="22D2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0C1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保存条件</w:t>
            </w:r>
          </w:p>
        </w:tc>
        <w:tc>
          <w:tcPr>
            <w:tcW w:w="4261" w:type="dxa"/>
          </w:tcPr>
          <w:p w14:paraId="5331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保存条件</w:t>
            </w:r>
          </w:p>
        </w:tc>
      </w:tr>
      <w:tr w14:paraId="34C3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4C49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2~8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℃</w:t>
            </w:r>
          </w:p>
        </w:tc>
        <w:tc>
          <w:tcPr>
            <w:tcW w:w="4261" w:type="dxa"/>
          </w:tcPr>
          <w:p w14:paraId="6CE1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2~8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℃</w:t>
            </w:r>
          </w:p>
        </w:tc>
      </w:tr>
    </w:tbl>
    <w:p w14:paraId="15387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p w14:paraId="201BC8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使用方法（本方法适用于链霉亲和素磁珠系列所有产品）： </w:t>
      </w:r>
    </w:p>
    <w:p w14:paraId="7330ED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一、使用前准备： </w:t>
      </w:r>
    </w:p>
    <w:p w14:paraId="593173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>、缓冲液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（以下为常用的缓冲液成分，可根据需要调整缓冲液的盐浓度及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pH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： </w:t>
      </w:r>
    </w:p>
    <w:p w14:paraId="540CDC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Buffer I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（适用于结合生物素化核酸）：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10 mM Tris-HCl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pH 7.5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），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 mM EDTA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 M NaCl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 </w:t>
      </w:r>
    </w:p>
    <w:p w14:paraId="1EFA5A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0.01%~0.1% Tween-20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；</w:t>
      </w:r>
    </w:p>
    <w:p w14:paraId="2CE4F8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Buffer II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（适用于结合生物素化抗体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蛋白）：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PBS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pH 7.4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，含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0.05% Tween-20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，可根据需要添加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0.01%~0.1% BSA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6BE34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）化学发光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Washing buffer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：操作者根据需求配制洗液，使用时平衡至室温； </w:t>
      </w:r>
    </w:p>
    <w:p w14:paraId="307D0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>、其他：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磁性分离器、漩涡振荡器、旋转混合仪、移液器及吸头、离心管等。</w:t>
      </w:r>
    </w:p>
    <w:p w14:paraId="2F84C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二、结合生物素化核酸操作方法： </w:t>
      </w:r>
    </w:p>
    <w:p w14:paraId="20621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、将磁珠瓶置于漩涡振荡器上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20 s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，振荡重悬磁珠。用移液器移取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磁珠到新的离心管中。将离心管置于磁性分离器上，静置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 min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（此操作后续简称为磁性分离），用移液器吸去上清液，从磁性分离器上取下离心管。 </w:t>
      </w:r>
    </w:p>
    <w:p w14:paraId="17F2B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注：操作者可根据生物素化分子的多少，参考产品信息表中磁珠的载量，计算需要取用的磁珠量。建议生物素化分子的加入量为磁珠载量的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1~2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倍，以使磁珠饱和。 </w:t>
      </w:r>
    </w:p>
    <w:p w14:paraId="6BAA6B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、加入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mL Buffer I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到离心管中，盖上离心管盖，充分振荡重悬磁珠。磁性分离，移去上清液。 </w:t>
      </w:r>
    </w:p>
    <w:p w14:paraId="6E3231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注：当步骤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取用磁珠体积大于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mL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时，加入与磁珠体积相同的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Buffer I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。 </w:t>
      </w:r>
    </w:p>
    <w:p w14:paraId="503A1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、重复“步骤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”一次。 </w:t>
      </w:r>
    </w:p>
    <w:p w14:paraId="43FB1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的用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Buffer I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稀释的生物素化核酸（使磁珠浓度为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 mg/mL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），充分振荡重悬磁珠。将离心管置于旋转混合仪上，室温旋转混合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30 min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。 </w:t>
      </w:r>
    </w:p>
    <w:p w14:paraId="07808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、磁性分离，将上清液转移至新的离心管。 </w:t>
      </w:r>
    </w:p>
    <w:p w14:paraId="15400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、按“步骤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”的方法洗涤磁珠三次。 </w:t>
      </w:r>
    </w:p>
    <w:p w14:paraId="390F0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、根据后续实验的要求，加入合适的低盐缓冲液，重悬磁珠。至此结合生物素化核酸步骤完成。磁珠可用于后续操作。 </w:t>
      </w:r>
    </w:p>
    <w:p w14:paraId="06FC9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、操作者可以通过测定反应前后核酸的浓度，计算结合到磁珠上的核酸量﹝（反应前浓度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反应后浓度）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×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反应溶液体积﹞。 </w:t>
      </w:r>
    </w:p>
    <w:p w14:paraId="3B7CEC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>三、结合生物素化抗体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蛋白操作方法： </w:t>
      </w:r>
    </w:p>
    <w:p w14:paraId="35116B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、将磁珠瓶置于漩涡振荡器上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20 s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，振荡重悬磁珠。用移液器移取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磁珠到新的离心管中。磁性分离，用移液器吸去上清液，从磁性分离器上取下离心管。 </w:t>
      </w:r>
    </w:p>
    <w:p w14:paraId="19CB54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注：操作者可根据生物素化分子的多少，参考产品信息表中磁珠的载量，计算需要取用的磁珠量。建议生物素化分子的加入量为磁珠载量的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1~2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倍，使磁珠饱和。 </w:t>
      </w:r>
    </w:p>
    <w:p w14:paraId="1B8A5B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、加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 mL Buffer II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到离心管中入，盖上离心管盖，充分振荡重悬磁珠。磁性分离，移去上清液。 </w:t>
      </w:r>
    </w:p>
    <w:p w14:paraId="5720C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注：当步骤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取用磁珠体积大于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mL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时，加入与磁珠体积相同的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Buffer II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。 </w:t>
      </w:r>
    </w:p>
    <w:p w14:paraId="0191DE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、重复“步骤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”两次，共洗涤三次。 </w:t>
      </w:r>
    </w:p>
    <w:p w14:paraId="08E680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mL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用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Buffer II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稀释的生物素化抗体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蛋白（使磁珠浓度为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 mg/mL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），充分振荡重悬磁珠。将离心管置于旋转混合仪上，室温旋转混合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60 min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。 </w:t>
      </w:r>
    </w:p>
    <w:p w14:paraId="2C9B9B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、磁性分离，将上清液转移至新的离心管。 </w:t>
      </w:r>
    </w:p>
    <w:p w14:paraId="29719A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、按“步骤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”的方法洗涤磁珠五次。 </w:t>
      </w:r>
    </w:p>
    <w:p w14:paraId="6B497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、根据后续实验的要求，加入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Buffer II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或其他合适的缓冲液，重悬磁珠。至此结合生物素化抗体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/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蛋白步骤完成。磁珠可用于后续操作。</w:t>
      </w:r>
    </w:p>
    <w:p w14:paraId="40B00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四、磁微粒化学发光免疫诊断操作方法： </w:t>
      </w:r>
    </w:p>
    <w:p w14:paraId="6AF562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、调整磁珠至合适浓度（建议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0.8mg/ml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），于漩涡振荡器上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20 s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，振荡重悬磁珠。用移液器移取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50 μL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磁珠至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96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孔板中，磁性分离，用移液器吸去上清液，从磁性分离器上取下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孔板。 </w:t>
      </w:r>
    </w:p>
    <w:p w14:paraId="551F3F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、每孔加入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生物素化捕获抗体，充分重悬磁珠，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37℃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恒温箱中孵育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15min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后，磁性分离，用移液器吸去上清液，从磁性分离器上取下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孔板。 </w:t>
      </w:r>
    </w:p>
    <w:p w14:paraId="643A4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、每孔加入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Washing buffer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，充分重悬磁珠，磁性分离，用移液器吸去上清液，从磁性分离器上取下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孔板，该步骤再重复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次，共洗涤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次。 </w:t>
      </w:r>
    </w:p>
    <w:p w14:paraId="629071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、每孔加入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待测物标准品或待测样本，充分重悬磁珠，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37℃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恒温箱中孵育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15min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后，磁性分离，用移液器吸去上清液，从磁性分离器上取下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孔板。 </w:t>
      </w:r>
    </w:p>
    <w:p w14:paraId="326579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、每孔加入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Washing buffer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，充分重悬磁珠，磁性分离，用移液器吸去上清液，从磁性分离器上取下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孔板，该步骤再重复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次，共洗涤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次。 </w:t>
      </w:r>
    </w:p>
    <w:p w14:paraId="5B6968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、每孔加入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酶标记抗体，充分重悬磁珠，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37 ℃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恒温箱中孵育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15min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后，磁性分离，用移液器吸去上清液，从磁性分离器上取下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孔板。 </w:t>
      </w:r>
    </w:p>
    <w:p w14:paraId="49A2DE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、每孔加入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200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Washing buffer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，充分重悬磁珠，磁性分离，用移液器吸去上清液，从磁性分离器上取下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孔板，重复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次，共洗涤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次。 </w:t>
      </w:r>
    </w:p>
    <w:p w14:paraId="59FBB7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、每孔加入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150 μL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的底物液，充分重悬磁珠，避光孵育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5min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。 </w:t>
      </w:r>
    </w:p>
    <w:p w14:paraId="527B66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96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孔板放入化学发光仪读数，并进行相应数据处理。 </w:t>
      </w:r>
    </w:p>
    <w:p w14:paraId="75D7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五、生物素与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SA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磁珠分离操作方法： </w:t>
      </w:r>
    </w:p>
    <w:p w14:paraId="74F0D5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如需生物素与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SA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磁珠分离，可采用以下两种方法： </w:t>
      </w:r>
    </w:p>
    <w:p w14:paraId="22AA9F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方法一：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0.1% SDS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，煮沸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5min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； </w:t>
      </w:r>
    </w:p>
    <w:p w14:paraId="5ADF2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方法二：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pH=8.2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，含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95%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甲酰胺的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10mM EDTA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中，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65℃ 5min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或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90℃ 2min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。 </w:t>
      </w:r>
    </w:p>
    <w:p w14:paraId="4BAF82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注意事项： </w:t>
      </w:r>
    </w:p>
    <w:p w14:paraId="3B5A88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、应避免对磁珠进行冷冻等操作。 </w:t>
      </w:r>
    </w:p>
    <w:p w14:paraId="3ACC82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、为减少磁珠损失，每次磁性分离的时间应不少于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 min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。 </w:t>
      </w:r>
    </w:p>
    <w:p w14:paraId="2388D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、从磁珠保存管中移取磁珠前应充分重悬均匀。操作过程中应避免产生气泡。 </w:t>
      </w:r>
    </w:p>
    <w:p w14:paraId="23905A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、在免疫沉淀或纯化时，建议设计阳性和阴性对照组。 </w:t>
      </w:r>
    </w:p>
    <w:p w14:paraId="1BF271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、建议使用质量好的移液器吸头和反应管，避免因粘附磁珠及溶液而造成损失。 </w:t>
      </w:r>
    </w:p>
    <w:p w14:paraId="13AA8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、生物素化分子的大小会影响磁珠的载量。用户需要根据实验确定磁珠对特定生物素化分子的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量。</w:t>
      </w:r>
    </w:p>
    <w:p w14:paraId="6F8C2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、生物素化分子的加入量应为磁珠载量的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1~2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倍，以使磁珠饱和。 </w:t>
      </w:r>
    </w:p>
    <w:p w14:paraId="7241E6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、本产品仅限于专业人员的科学研究用，不得用于临床诊断或治疗，不得用于食品或药品。 </w:t>
      </w:r>
    </w:p>
    <w:p w14:paraId="696CB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、为了您的安全和健康，请穿实验服并戴一次性手套操作。</w:t>
      </w:r>
    </w:p>
    <w:p w14:paraId="0B1CA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C03DF"/>
    <w:rsid w:val="2EA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2024-12-02T09:10:34Z</dcterms:created>
  <dc:creator>叶欢</dc:creator>
  <cp:lastModifiedBy>麻醉师</cp:lastModifiedBy>
  <dcterms:modified xsi:type="dcterms:W3CDTF">2024-12-02T09:48:14Z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AC90D337F8F9441A933C2B795E145E1A_12</vt:lpwstr>
  </property>
</Properties>
</file>